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MAINE NUTRITION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Membership Application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Maine Nutrition Council contributes to the health and well-being of Maine’s citizens through education,research, and advocacy. Benefits include: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 quarterly educational events where members can earn CEUs for RDs &amp; DTRs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 a wide variety of people who share your interest in food, nutrition, and health!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Visit our website for a full list of benefits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Full Name: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Title: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Organization: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Preferred address: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Street address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City State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Preferred phone and email: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print your E-mail address if you’d like to receive newsletters and updates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Annual Membership Fee $25.00 (Jan 1- Dec 31st)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make checks payable to: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Maine Nutrition Council 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P.O. Box 246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Augusta, ME 04330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66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5KtmAuX8AP9GooeA4McIcaymaQ==">CgMxLjA4AHIhMUthU2hpQWMwaFQ2WU1XSWpfSDZMUGItanRIYl9hc1BY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